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E1387C" w:rsidRPr="00BC2947" w:rsidTr="0030035B">
        <w:tc>
          <w:tcPr>
            <w:tcW w:w="3560" w:type="dxa"/>
            <w:shd w:val="clear" w:color="auto" w:fill="BDD6EE" w:themeFill="accent1" w:themeFillTint="66"/>
          </w:tcPr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E1387C" w:rsidRPr="00675FE9" w:rsidRDefault="003F4B96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Współczesne kino gatunków</w:t>
            </w:r>
          </w:p>
        </w:tc>
      </w:tr>
      <w:tr w:rsidR="00E1387C" w:rsidRPr="00BC2947" w:rsidTr="0030035B">
        <w:tc>
          <w:tcPr>
            <w:tcW w:w="3560" w:type="dxa"/>
            <w:shd w:val="clear" w:color="auto" w:fill="BDD6EE" w:themeFill="accent1" w:themeFillTint="66"/>
          </w:tcPr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E1387C" w:rsidRPr="00675FE9" w:rsidRDefault="003F4B96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  <w:proofErr w:type="spellEnd"/>
          </w:p>
        </w:tc>
        <w:bookmarkStart w:id="0" w:name="_GoBack"/>
        <w:bookmarkEnd w:id="0"/>
      </w:tr>
      <w:tr w:rsidR="00E1387C" w:rsidRPr="00BC2947" w:rsidTr="0030035B">
        <w:tc>
          <w:tcPr>
            <w:tcW w:w="3560" w:type="dxa"/>
            <w:shd w:val="clear" w:color="auto" w:fill="BDD6EE" w:themeFill="accent1" w:themeFillTint="66"/>
          </w:tcPr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3F0C8A" w:rsidRPr="00675FE9" w:rsidRDefault="003F0C8A" w:rsidP="00675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Sławomir Bobowski, </w:t>
            </w:r>
            <w:r w:rsidR="00D966D6" w:rsidRPr="00675FE9">
              <w:rPr>
                <w:rFonts w:ascii="Times New Roman" w:hAnsi="Times New Roman" w:cs="Times New Roman"/>
                <w:sz w:val="24"/>
                <w:szCs w:val="24"/>
              </w:rPr>
              <w:t>slawbob@wp.pl</w:t>
            </w:r>
          </w:p>
          <w:p w:rsidR="00E1387C" w:rsidRPr="00675FE9" w:rsidRDefault="000A693A" w:rsidP="00675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6D6" w:rsidRPr="00675FE9">
              <w:rPr>
                <w:rFonts w:ascii="Times New Roman" w:hAnsi="Times New Roman" w:cs="Times New Roman"/>
                <w:sz w:val="24"/>
                <w:szCs w:val="24"/>
              </w:rPr>
              <w:t>e.durys@gmail.com</w:t>
            </w:r>
          </w:p>
          <w:p w:rsidR="003F0C8A" w:rsidRPr="00675FE9" w:rsidRDefault="003F0C8A" w:rsidP="00675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Józef Jaskulski, </w:t>
            </w:r>
            <w:r w:rsidR="00D966D6" w:rsidRPr="00675FE9">
              <w:rPr>
                <w:rFonts w:ascii="Times New Roman" w:hAnsi="Times New Roman" w:cs="Times New Roman"/>
                <w:sz w:val="24"/>
                <w:szCs w:val="24"/>
              </w:rPr>
              <w:t>jozefjaskulski@hotmail.com</w:t>
            </w:r>
          </w:p>
          <w:p w:rsidR="003F0C8A" w:rsidRPr="00675FE9" w:rsidRDefault="003F0C8A" w:rsidP="00675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Mariusz Koryciński, </w:t>
            </w:r>
            <w:r w:rsidR="00D966D6" w:rsidRPr="00675FE9">
              <w:rPr>
                <w:rFonts w:ascii="Times New Roman" w:hAnsi="Times New Roman" w:cs="Times New Roman"/>
                <w:sz w:val="24"/>
                <w:szCs w:val="24"/>
              </w:rPr>
              <w:t>edokin@wp.pl</w:t>
            </w:r>
          </w:p>
          <w:p w:rsidR="003F0C8A" w:rsidRPr="00675FE9" w:rsidRDefault="003F0C8A" w:rsidP="00675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Marta Maciejewska, </w:t>
            </w:r>
            <w:r w:rsidR="00D966D6" w:rsidRPr="00675FE9">
              <w:rPr>
                <w:rFonts w:ascii="Times New Roman" w:hAnsi="Times New Roman" w:cs="Times New Roman"/>
                <w:sz w:val="24"/>
                <w:szCs w:val="24"/>
              </w:rPr>
              <w:t>marta.maria.maciejewska@gmail.com</w:t>
            </w:r>
          </w:p>
          <w:p w:rsidR="003F0C8A" w:rsidRPr="00675FE9" w:rsidRDefault="003F0C8A" w:rsidP="00675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Nieradzka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6D6" w:rsidRPr="00675FE9">
              <w:rPr>
                <w:rFonts w:ascii="Times New Roman" w:hAnsi="Times New Roman" w:cs="Times New Roman"/>
                <w:sz w:val="24"/>
                <w:szCs w:val="24"/>
              </w:rPr>
              <w:t>agnieszka.nieradzka@uwr.edu.pl</w:t>
            </w:r>
          </w:p>
          <w:p w:rsidR="000A693A" w:rsidRPr="00675FE9" w:rsidRDefault="000A693A" w:rsidP="00675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Marek Paryż, </w:t>
            </w:r>
            <w:r w:rsidR="00D966D6" w:rsidRPr="00675FE9">
              <w:rPr>
                <w:rFonts w:ascii="Times New Roman" w:hAnsi="Times New Roman" w:cs="Times New Roman"/>
                <w:sz w:val="24"/>
                <w:szCs w:val="24"/>
              </w:rPr>
              <w:t>m.a.paryz@uw.edu.pl</w:t>
            </w:r>
          </w:p>
          <w:p w:rsidR="000A693A" w:rsidRPr="00675FE9" w:rsidRDefault="000A693A" w:rsidP="00675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Marta Stańczyk, </w:t>
            </w:r>
            <w:r w:rsidR="00D966D6" w:rsidRPr="00675FE9">
              <w:rPr>
                <w:rFonts w:ascii="Times New Roman" w:hAnsi="Times New Roman" w:cs="Times New Roman"/>
                <w:sz w:val="24"/>
                <w:szCs w:val="24"/>
              </w:rPr>
              <w:t>stanczyk.mrt@gmail.com</w:t>
            </w:r>
          </w:p>
          <w:p w:rsidR="000A693A" w:rsidRPr="00675FE9" w:rsidRDefault="000A693A" w:rsidP="00675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Piotr Wajda, </w:t>
            </w:r>
            <w:r w:rsidR="00D966D6" w:rsidRPr="00675FE9">
              <w:rPr>
                <w:rFonts w:ascii="Times New Roman" w:hAnsi="Times New Roman" w:cs="Times New Roman"/>
                <w:sz w:val="24"/>
                <w:szCs w:val="24"/>
              </w:rPr>
              <w:t>Piotr.wajda.89@gmail.com</w:t>
            </w:r>
          </w:p>
          <w:p w:rsidR="000A693A" w:rsidRPr="00675FE9" w:rsidRDefault="000A693A" w:rsidP="00675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Kamila Żyto, </w:t>
            </w:r>
            <w:r w:rsidR="00D966D6" w:rsidRPr="00675FE9">
              <w:rPr>
                <w:rFonts w:ascii="Times New Roman" w:hAnsi="Times New Roman" w:cs="Times New Roman"/>
                <w:sz w:val="24"/>
                <w:szCs w:val="24"/>
              </w:rPr>
              <w:t>junepl@yahoo.com</w:t>
            </w:r>
          </w:p>
          <w:p w:rsidR="000A693A" w:rsidRPr="00675FE9" w:rsidRDefault="000A693A" w:rsidP="00675FE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7C" w:rsidRPr="00BC2947" w:rsidTr="0030035B">
        <w:tc>
          <w:tcPr>
            <w:tcW w:w="10348" w:type="dxa"/>
            <w:gridSpan w:val="2"/>
            <w:shd w:val="clear" w:color="auto" w:fill="BDD6EE" w:themeFill="accent1" w:themeFillTint="66"/>
          </w:tcPr>
          <w:p w:rsidR="00E1387C" w:rsidRPr="00675FE9" w:rsidRDefault="00E1387C" w:rsidP="0067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E1387C" w:rsidRPr="00E54FE1" w:rsidTr="0030035B">
        <w:tc>
          <w:tcPr>
            <w:tcW w:w="10348" w:type="dxa"/>
            <w:gridSpan w:val="2"/>
          </w:tcPr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  <w:r w:rsidR="008D5C7D" w:rsidRPr="00675FE9">
              <w:rPr>
                <w:rFonts w:ascii="Times New Roman" w:hAnsi="Times New Roman" w:cs="Times New Roman"/>
                <w:sz w:val="24"/>
                <w:szCs w:val="24"/>
              </w:rPr>
              <w:t>Transnarodowy western</w:t>
            </w:r>
          </w:p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8D5C7D" w:rsidRPr="00675FE9">
              <w:rPr>
                <w:rFonts w:ascii="Times New Roman" w:hAnsi="Times New Roman" w:cs="Times New Roman"/>
                <w:sz w:val="24"/>
                <w:szCs w:val="24"/>
              </w:rPr>
              <w:t>Marek Paryż</w:t>
            </w:r>
          </w:p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A3" w:rsidRPr="00675FE9" w:rsidRDefault="005D37A3" w:rsidP="00675F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Marek Paryż, Topos western I jego ideologiczne znaczenie w filmie „My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Pepper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 Land”</w:t>
            </w:r>
          </w:p>
          <w:p w:rsidR="005D37A3" w:rsidRPr="00675FE9" w:rsidRDefault="005D37A3" w:rsidP="00675F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Sławomir Bobowski, Polskie westerny</w:t>
            </w:r>
          </w:p>
          <w:p w:rsidR="00E1387C" w:rsidRPr="00675FE9" w:rsidRDefault="005D37A3" w:rsidP="00675F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Józef Jaskulski, Skażona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dolinaSpätzle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-western jako narzędzie narracji rewizjonistycznej na przykładzie „Das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finstere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 Tal” Andreasa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Prochaski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 oraz „Wymazywania” Thomasa Bernharda</w:t>
            </w:r>
          </w:p>
          <w:p w:rsidR="005D37A3" w:rsidRPr="00675FE9" w:rsidRDefault="005D37A3" w:rsidP="00675FE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7C" w:rsidRPr="00E54FE1" w:rsidTr="0030035B">
        <w:tc>
          <w:tcPr>
            <w:tcW w:w="10348" w:type="dxa"/>
            <w:gridSpan w:val="2"/>
          </w:tcPr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F20A91"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1E" w:rsidRPr="00675FE9">
              <w:rPr>
                <w:rFonts w:ascii="Times New Roman" w:hAnsi="Times New Roman" w:cs="Times New Roman"/>
                <w:sz w:val="24"/>
                <w:szCs w:val="24"/>
              </w:rPr>
              <w:t>Gatunki a płeć kulturowa</w:t>
            </w:r>
          </w:p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1C702B" w:rsidRPr="00675FE9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346224"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="00346224" w:rsidRPr="00675FE9">
              <w:rPr>
                <w:rFonts w:ascii="Times New Roman" w:hAnsi="Times New Roman" w:cs="Times New Roman"/>
                <w:sz w:val="24"/>
                <w:szCs w:val="24"/>
              </w:rPr>
              <w:t>Nieradzka</w:t>
            </w:r>
            <w:proofErr w:type="spellEnd"/>
          </w:p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24" w:rsidRPr="00675FE9" w:rsidRDefault="00346224" w:rsidP="00675F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Marta Stańczyk, Kobiece gatunki cielesne – ekstremizm francuski w świetle koncepcji Lindy Williams</w:t>
            </w:r>
          </w:p>
          <w:p w:rsidR="00346224" w:rsidRPr="00675FE9" w:rsidRDefault="00346224" w:rsidP="00675F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, Męskość a kino policyjne: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Subwersywny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 potencjał filmów alternatywnej tradycji</w:t>
            </w:r>
          </w:p>
          <w:p w:rsidR="00E1387C" w:rsidRPr="00675FE9" w:rsidRDefault="00346224" w:rsidP="00675F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Piotr Wajda, Od ofiary po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sukkuba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. Transformacja kobiecej figury w horrorze na przykładzie kina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giallo</w:t>
            </w:r>
            <w:proofErr w:type="spellEnd"/>
          </w:p>
          <w:p w:rsidR="00346224" w:rsidRPr="00675FE9" w:rsidRDefault="00346224" w:rsidP="00675FE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7C" w:rsidRPr="00E54FE1" w:rsidTr="0030035B">
        <w:tc>
          <w:tcPr>
            <w:tcW w:w="10348" w:type="dxa"/>
            <w:gridSpan w:val="2"/>
          </w:tcPr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SESJA III:</w:t>
            </w:r>
            <w:r w:rsidR="00E434BC"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6AE" w:rsidRPr="00675FE9">
              <w:rPr>
                <w:rFonts w:ascii="Times New Roman" w:hAnsi="Times New Roman" w:cs="Times New Roman"/>
                <w:sz w:val="24"/>
                <w:szCs w:val="24"/>
              </w:rPr>
              <w:t>Przemiany gatunków; gatunki a autorzy</w:t>
            </w:r>
          </w:p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BE06AE" w:rsidRPr="00675FE9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BE06AE"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="00BE06AE" w:rsidRPr="00675FE9"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  <w:proofErr w:type="spellEnd"/>
          </w:p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BF" w:rsidRPr="00675FE9" w:rsidRDefault="00D13DBF" w:rsidP="00675FE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Nieradzka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, Demony i obrazy – o sytuacji współczesnego horroru</w:t>
            </w:r>
          </w:p>
          <w:p w:rsidR="00D13DBF" w:rsidRPr="00675FE9" w:rsidRDefault="00D13DBF" w:rsidP="00675FE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Kamila Żyto, Między komedią a filmem detektywistycznym, czyli gatunkowość w potrzasku w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noirowym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 „Fargo” braci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Coen</w:t>
            </w:r>
            <w:proofErr w:type="spellEnd"/>
          </w:p>
          <w:p w:rsidR="00D13DBF" w:rsidRPr="00675FE9" w:rsidRDefault="00D13DBF" w:rsidP="00675FE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Marta Maciejewska, Hybrydyczność gatunku filmowego. O (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wielo</w:t>
            </w:r>
            <w:proofErr w:type="spellEnd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)gatunkowości filmów pełnometrażowych Jana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Švankmajera</w:t>
            </w:r>
            <w:proofErr w:type="spellEnd"/>
          </w:p>
          <w:p w:rsidR="00D13DBF" w:rsidRPr="00675FE9" w:rsidRDefault="00D13DBF" w:rsidP="00675FE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9">
              <w:rPr>
                <w:rFonts w:ascii="Times New Roman" w:hAnsi="Times New Roman" w:cs="Times New Roman"/>
                <w:sz w:val="24"/>
                <w:szCs w:val="24"/>
              </w:rPr>
              <w:t xml:space="preserve">Mariusz Koryciński, Między kontrastami. O twórczości Johna </w:t>
            </w:r>
            <w:proofErr w:type="spellStart"/>
            <w:r w:rsidRPr="00675FE9">
              <w:rPr>
                <w:rFonts w:ascii="Times New Roman" w:hAnsi="Times New Roman" w:cs="Times New Roman"/>
                <w:sz w:val="24"/>
                <w:szCs w:val="24"/>
              </w:rPr>
              <w:t>Landisa</w:t>
            </w:r>
            <w:proofErr w:type="spellEnd"/>
          </w:p>
          <w:p w:rsidR="00E1387C" w:rsidRPr="00675FE9" w:rsidRDefault="00E1387C" w:rsidP="0067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405EC"/>
    <w:multiLevelType w:val="hybridMultilevel"/>
    <w:tmpl w:val="6196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E06B84"/>
    <w:multiLevelType w:val="hybridMultilevel"/>
    <w:tmpl w:val="8056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B1722"/>
    <w:multiLevelType w:val="hybridMultilevel"/>
    <w:tmpl w:val="EAB2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8A"/>
    <w:rsid w:val="000A693A"/>
    <w:rsid w:val="001C702B"/>
    <w:rsid w:val="00346224"/>
    <w:rsid w:val="003F0C8A"/>
    <w:rsid w:val="003F4B96"/>
    <w:rsid w:val="0041081E"/>
    <w:rsid w:val="005D37A3"/>
    <w:rsid w:val="00675FE9"/>
    <w:rsid w:val="008D5C7D"/>
    <w:rsid w:val="009F7C12"/>
    <w:rsid w:val="00A47020"/>
    <w:rsid w:val="00B221FA"/>
    <w:rsid w:val="00BE06AE"/>
    <w:rsid w:val="00D13DBF"/>
    <w:rsid w:val="00D966D6"/>
    <w:rsid w:val="00E1387C"/>
    <w:rsid w:val="00E434BC"/>
    <w:rsid w:val="00F20A91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A91B-0A70-41C6-AA1A-287D6358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1387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87C"/>
    <w:pPr>
      <w:ind w:left="720"/>
      <w:contextualSpacing/>
    </w:pPr>
  </w:style>
  <w:style w:type="character" w:styleId="Hipercze">
    <w:name w:val="Hyperlink"/>
    <w:uiPriority w:val="99"/>
    <w:unhideWhenUsed/>
    <w:rsid w:val="00E1387C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E138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4B6C-9113-4643-8EB4-E85479D0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18</cp:revision>
  <dcterms:created xsi:type="dcterms:W3CDTF">2016-09-09T13:27:00Z</dcterms:created>
  <dcterms:modified xsi:type="dcterms:W3CDTF">2016-09-11T12:09:00Z</dcterms:modified>
</cp:coreProperties>
</file>